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right="18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INĀRAS KOLMANES FILMA “MĀTES PIENS”</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4"/>
          <w:szCs w:val="24"/>
          <w:rtl w:val="0"/>
        </w:rPr>
        <w:t xml:space="preserve">MĀCĪBU PALĪGMATERIĀLI SKOLOTĀJIEM</w:t>
      </w:r>
    </w:p>
    <w:p w:rsidR="00000000" w:rsidDel="00000000" w:rsidP="00000000" w:rsidRDefault="00000000" w:rsidRPr="00000000" w14:paraId="00000002">
      <w:pPr>
        <w:spacing w:line="360" w:lineRule="auto"/>
        <w:ind w:right="1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76" w:lineRule="auto"/>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Auditorija:</w:t>
      </w:r>
      <w:r w:rsidDel="00000000" w:rsidR="00000000" w:rsidRPr="00000000">
        <w:rPr>
          <w:rFonts w:ascii="Times New Roman" w:cs="Times New Roman" w:eastAsia="Times New Roman" w:hAnsi="Times New Roman"/>
          <w:rtl w:val="0"/>
        </w:rPr>
        <w:t xml:space="preserve"> 7.–9. klase </w:t>
      </w:r>
    </w:p>
    <w:p w:rsidR="00000000" w:rsidDel="00000000" w:rsidP="00000000" w:rsidRDefault="00000000" w:rsidRPr="00000000" w14:paraId="00000004">
      <w:pPr>
        <w:spacing w:line="276" w:lineRule="auto"/>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Mācību priekšmeti:</w:t>
      </w:r>
      <w:r w:rsidDel="00000000" w:rsidR="00000000" w:rsidRPr="00000000">
        <w:rPr>
          <w:rFonts w:ascii="Times New Roman" w:cs="Times New Roman" w:eastAsia="Times New Roman" w:hAnsi="Times New Roman"/>
          <w:rtl w:val="0"/>
        </w:rPr>
        <w:t xml:space="preserve"> literatūra, latviešu valoda, vēsture, kultūra un māksla, drāma</w:t>
      </w:r>
    </w:p>
    <w:p w:rsidR="00000000" w:rsidDel="00000000" w:rsidP="00000000" w:rsidRDefault="00000000" w:rsidRPr="00000000" w14:paraId="00000005">
      <w:pPr>
        <w:spacing w:line="276" w:lineRule="auto"/>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ekranizācija, darbs ar tekstu, dramaturģija, vēstures reprezentācija</w:t>
      </w:r>
    </w:p>
    <w:p w:rsidR="00000000" w:rsidDel="00000000" w:rsidP="00000000" w:rsidRDefault="00000000" w:rsidRPr="00000000" w14:paraId="00000006">
      <w:pPr>
        <w:spacing w:line="276" w:lineRule="auto"/>
        <w:ind w:right="18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276" w:lineRule="auto"/>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Filmas garums:</w:t>
      </w:r>
      <w:r w:rsidDel="00000000" w:rsidR="00000000" w:rsidRPr="00000000">
        <w:rPr>
          <w:rFonts w:ascii="Times New Roman" w:cs="Times New Roman" w:eastAsia="Times New Roman" w:hAnsi="Times New Roman"/>
          <w:rtl w:val="0"/>
        </w:rPr>
        <w:t xml:space="preserve"> 110 minūtes </w:t>
      </w:r>
    </w:p>
    <w:p w:rsidR="00000000" w:rsidDel="00000000" w:rsidP="00000000" w:rsidRDefault="00000000" w:rsidRPr="00000000" w14:paraId="00000008">
      <w:pPr>
        <w:spacing w:line="276" w:lineRule="auto"/>
        <w:ind w:right="18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Filmas apraksts: </w:t>
      </w:r>
    </w:p>
    <w:p w:rsidR="00000000" w:rsidDel="00000000" w:rsidP="00000000" w:rsidRDefault="00000000" w:rsidRPr="00000000" w14:paraId="00000009">
      <w:pPr>
        <w:spacing w:line="276" w:lineRule="auto"/>
        <w:ind w:left="0" w:right="18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Filma “Mātes piens” (2023) veidota pēc rakstnieces Noras Ikstenas romāna ar tādu pašu nosaukumu motīviem. ​​Filma stāsta par jaunu daudzsološu ārsti Astru, kas konfliktā ar totalitāro padomju režīmu zaudē visu — karjeru, mīlestību pret dzīvi un pat mātes instinktu, liedzot savam bērnam mātes pienu. Meitai pieaugot, viņa kļūst par Astras vienīgo atbalstu un cenšas palīdzēt gan mātes depresijai, gan pati mācās izdzīvot nomācošajā padomju režīmā. Mātes un meitas dzīvesstāsti norisinās padomju okupētajā Latvijā laikposmā no 1945. līdz 1989. gadam.</w:t>
      </w:r>
      <w:r w:rsidDel="00000000" w:rsidR="00000000" w:rsidRPr="00000000">
        <w:rPr>
          <w:rtl w:val="0"/>
        </w:rPr>
      </w:r>
    </w:p>
    <w:p w:rsidR="00000000" w:rsidDel="00000000" w:rsidP="00000000" w:rsidRDefault="00000000" w:rsidRPr="00000000" w14:paraId="0000000A">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76" w:lineRule="auto"/>
        <w:ind w:right="180"/>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Uzdevumi </w:t>
      </w:r>
    </w:p>
    <w:p w:rsidR="00000000" w:rsidDel="00000000" w:rsidP="00000000" w:rsidRDefault="00000000" w:rsidRPr="00000000" w14:paraId="0000000C">
      <w:pPr>
        <w:spacing w:line="276" w:lineRule="auto"/>
        <w:ind w:right="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1"/>
        </w:numPr>
        <w:spacing w:line="276" w:lineRule="auto"/>
        <w:ind w:left="720" w:right="18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Latviešu valoda </w:t>
      </w:r>
    </w:p>
    <w:p w:rsidR="00000000" w:rsidDel="00000000" w:rsidP="00000000" w:rsidRDefault="00000000" w:rsidRPr="00000000" w14:paraId="0000000E">
      <w:pPr>
        <w:spacing w:line="276" w:lineRule="auto"/>
        <w:ind w:left="810" w:right="180" w:hanging="360"/>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interpunkcija, darbs ar tekstu, sintakse</w:t>
      </w:r>
      <w:r w:rsidDel="00000000" w:rsidR="00000000" w:rsidRPr="00000000">
        <w:rPr>
          <w:rtl w:val="0"/>
        </w:rPr>
      </w:r>
    </w:p>
    <w:p w:rsidR="00000000" w:rsidDel="00000000" w:rsidP="00000000" w:rsidRDefault="00000000" w:rsidRPr="00000000" w14:paraId="0000000F">
      <w:pPr>
        <w:spacing w:line="276" w:lineRule="auto"/>
        <w:ind w:left="810" w:right="180" w:hanging="360"/>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10">
      <w:pPr>
        <w:spacing w:line="276" w:lineRule="auto"/>
        <w:ind w:left="450" w:righ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Pieturzīmju lietojums</w:t>
      </w:r>
    </w:p>
    <w:p w:rsidR="00000000" w:rsidDel="00000000" w:rsidP="00000000" w:rsidRDefault="00000000" w:rsidRPr="00000000" w14:paraId="00000011">
      <w:pPr>
        <w:spacing w:line="276" w:lineRule="auto"/>
        <w:ind w:left="81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15 minūtes </w:t>
      </w:r>
    </w:p>
    <w:p w:rsidR="00000000" w:rsidDel="00000000" w:rsidP="00000000" w:rsidRDefault="00000000" w:rsidRPr="00000000" w14:paraId="00000012">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76" w:lineRule="auto"/>
        <w:ind w:right="1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Izlasiet fragmentu no Noras Ikstenas romāna “Mātes piens” (15.-16.lpp.). Lieciet pieturzīmes! </w:t>
      </w:r>
    </w:p>
    <w:p w:rsidR="00000000" w:rsidDel="00000000" w:rsidP="00000000" w:rsidRDefault="00000000" w:rsidRPr="00000000" w14:paraId="00000014">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76" w:lineRule="auto"/>
        <w:ind w:right="18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Uz plankumainas kušetes un it visur zem viņa klājās avīzes no kurām pretī raudzījās smaidošas darbaļaužu un ierāmētas Politbiroja locekļu sejas Viņš gulēja tekstos kas solīja piecgadi vienā gadā un cildināja komunisma cēlāju augsto morāli kas aicināja celt jaunas pilsētas plašajās ārēs kur bija sagūluši tūkstošiem nevainīgo izgājušo kuri tā arī neuzzināja savu nozieguma būtību tekstos kas aicināja pagriezt upju straumes baznīcās iekārtot minēralmēslu noliktavas un iznīcināt pagātnes mantojumu grāmatās mākslas un tēlniecības darbos </w:t>
      </w:r>
    </w:p>
    <w:p w:rsidR="00000000" w:rsidDel="00000000" w:rsidP="00000000" w:rsidRDefault="00000000" w:rsidRPr="00000000" w14:paraId="00000016">
      <w:pPr>
        <w:spacing w:line="276" w:lineRule="auto"/>
        <w:ind w:right="18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 viņš tur gulēja viens no daudzajiem klusi padevies kaktā mirdams jo nespējis cīnīties ar laikmetu nespējis aizmirst pielāgoties apēst pazemojumus miesiskus garīgus kaunu negodu vilšanos Bez vainas vainīgais Laikmeta mēslainē aizmestais Visticamāk viņu apglabāja kādā kopīgā bezpajumtnieku kapā pilsētas nomalē</w:t>
      </w:r>
    </w:p>
    <w:p w:rsidR="00000000" w:rsidDel="00000000" w:rsidP="00000000" w:rsidRDefault="00000000" w:rsidRPr="00000000" w14:paraId="00000017">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76" w:lineRule="auto"/>
        <w:ind w:left="450" w:righ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Darbs ar tekstu </w:t>
      </w:r>
    </w:p>
    <w:p w:rsidR="00000000" w:rsidDel="00000000" w:rsidP="00000000" w:rsidRDefault="00000000" w:rsidRPr="00000000" w14:paraId="00000019">
      <w:pPr>
        <w:spacing w:line="276" w:lineRule="auto"/>
        <w:ind w:left="81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30 minūtes </w:t>
      </w:r>
    </w:p>
    <w:p w:rsidR="00000000" w:rsidDel="00000000" w:rsidP="00000000" w:rsidRDefault="00000000" w:rsidRPr="00000000" w14:paraId="0000001A">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76" w:lineRule="auto"/>
        <w:ind w:right="18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Izlasiet fragmentu no Noras Ikstenas romāna “Mātes piens” (20.lpp.). Veiciet uzdevumus! </w:t>
      </w:r>
    </w:p>
    <w:p w:rsidR="00000000" w:rsidDel="00000000" w:rsidP="00000000" w:rsidRDefault="00000000" w:rsidRPr="00000000" w14:paraId="0000001C">
      <w:pPr>
        <w:spacing w:line="276" w:lineRule="auto"/>
        <w:ind w:right="18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pacing w:line="276" w:lineRule="auto"/>
        <w:ind w:right="18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Pēc tēva nāves manī pamazām, bet ļoti noteikti auga naids pret pastāvošo iekārtu un pret manu māti. Iebīdīta un savas biogrāfijas dēļ tramdīta, viņa katru rītu pirms skolas man atgādināja, lai priekšzīmīgi apgūstu visu, ko māca skolotāji, pretī nerunāju un aktīvi piedalos pionieru un vēlāk kompjauniešu pasākumos. Manu māti sargāja patēva – Lielā Tēvijas kara uzvarētājas armijas cīnītāja – aizmugure, kas bija noklājusi ar patiesības sarkano krāsu citu aizmuguri – viņa dienestu neatkarīgās Latvijas prezidenta apsardzē un viņa brāļa brīvprātīgo pieteikšanos Vācijas armijā. Brālis pret brāli – vēstures asiņu polka. </w:t>
      </w:r>
    </w:p>
    <w:p w:rsidR="00000000" w:rsidDel="00000000" w:rsidP="00000000" w:rsidRDefault="00000000" w:rsidRPr="00000000" w14:paraId="0000001E">
      <w:pPr>
        <w:spacing w:line="276" w:lineRule="auto"/>
        <w:ind w:right="18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Vēlos vakaros virtuvē māte un patēvs klusi runāja par saviem brāļiem. Patēva brālim bija izpildīts nāvessods kā dzimtenes nodevējam, pirms tam viņu spīdzinot un mokot par kādu viņam nezināmu nodevību. Krievu suņi, aizžņaugtā balsī teica patēvs. Man tas šķita nesaprotami. Ar šiem suņiem plecu pie pleca viņš bija aizgājis gandrīz līdz Berlīnei, Maija un Oktobra svētkos gāja šo suņu demonstrācijās un saņēma paciņu ar ēdieniem, ko veikalā nopirkt nevarēja, teiksim, cieti žāvētu desu, šķīstošo kafiju un no brālīgās Bulgārijas sūtītus marinētus gurķus un tomātus. </w:t>
      </w:r>
    </w:p>
    <w:p w:rsidR="00000000" w:rsidDel="00000000" w:rsidP="00000000" w:rsidRDefault="00000000" w:rsidRPr="00000000" w14:paraId="0000001F">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Izrakstiet no pirmās rindkopas saliktu sakārtotu teikumu! Pasvītrojiet virslocekļus!</w:t>
      </w:r>
      <w:r w:rsidDel="00000000" w:rsidR="00000000" w:rsidRPr="00000000">
        <w:rPr>
          <w:rtl w:val="0"/>
        </w:rPr>
      </w:r>
    </w:p>
    <w:p w:rsidR="00000000" w:rsidDel="00000000" w:rsidP="00000000" w:rsidRDefault="00000000" w:rsidRPr="00000000" w14:paraId="00000021">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Izrakstiet no pirmās rindkopas saliktu pakārtotu teikumu! Pasvītrojiet virslocekļus!</w:t>
      </w:r>
      <w:r w:rsidDel="00000000" w:rsidR="00000000" w:rsidRPr="00000000">
        <w:rPr>
          <w:rtl w:val="0"/>
        </w:rPr>
      </w:r>
    </w:p>
    <w:p w:rsidR="00000000" w:rsidDel="00000000" w:rsidP="00000000" w:rsidRDefault="00000000" w:rsidRPr="00000000" w14:paraId="00000022">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Pasvītrojiet teikuma locekļus: </w:t>
      </w:r>
      <w:r w:rsidDel="00000000" w:rsidR="00000000" w:rsidRPr="00000000">
        <w:rPr>
          <w:rtl w:val="0"/>
        </w:rPr>
      </w:r>
    </w:p>
    <w:p w:rsidR="00000000" w:rsidDel="00000000" w:rsidP="00000000" w:rsidRDefault="00000000" w:rsidRPr="00000000" w14:paraId="00000023">
      <w:pPr>
        <w:spacing w:line="276" w:lineRule="auto"/>
        <w:ind w:right="18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4">
      <w:pPr>
        <w:spacing w:line="276" w:lineRule="auto"/>
        <w:ind w:right="180" w:firstLine="72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Vēlos vakaros virtuvē māte un patēvs klusi runāja par saviem brāļiem.</w:t>
      </w:r>
    </w:p>
    <w:p w:rsidR="00000000" w:rsidDel="00000000" w:rsidP="00000000" w:rsidRDefault="00000000" w:rsidRPr="00000000" w14:paraId="00000025">
      <w:pPr>
        <w:spacing w:line="276" w:lineRule="auto"/>
        <w:ind w:right="18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Izrakstiet no otrās rindkopas teikumu ar divdabja teicienu! Pasvītrojiet divdabja teicienu!</w:t>
      </w:r>
      <w:r w:rsidDel="00000000" w:rsidR="00000000" w:rsidRPr="00000000">
        <w:rPr>
          <w:rtl w:val="0"/>
        </w:rPr>
      </w:r>
    </w:p>
    <w:p w:rsidR="00000000" w:rsidDel="00000000" w:rsidP="00000000" w:rsidRDefault="00000000" w:rsidRPr="00000000" w14:paraId="00000027">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Pasvītrojiet vai iekrāsojet ar vienas krāsas zīmuli tekstā īpašvārdus! </w:t>
      </w:r>
      <w:r w:rsidDel="00000000" w:rsidR="00000000" w:rsidRPr="00000000">
        <w:rPr>
          <w:rtl w:val="0"/>
        </w:rPr>
      </w:r>
    </w:p>
    <w:p w:rsidR="00000000" w:rsidDel="00000000" w:rsidP="00000000" w:rsidRDefault="00000000" w:rsidRPr="00000000" w14:paraId="00000028">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Apvelciet otrajā rindkopā salikteni! </w:t>
      </w:r>
      <w:r w:rsidDel="00000000" w:rsidR="00000000" w:rsidRPr="00000000">
        <w:rPr>
          <w:rtl w:val="0"/>
        </w:rPr>
      </w:r>
    </w:p>
    <w:p w:rsidR="00000000" w:rsidDel="00000000" w:rsidP="00000000" w:rsidRDefault="00000000" w:rsidRPr="00000000" w14:paraId="00000029">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Izrakstiet no teksta trīs epitetus! </w:t>
      </w:r>
      <w:r w:rsidDel="00000000" w:rsidR="00000000" w:rsidRPr="00000000">
        <w:rPr>
          <w:rtl w:val="0"/>
        </w:rPr>
      </w:r>
    </w:p>
    <w:p w:rsidR="00000000" w:rsidDel="00000000" w:rsidP="00000000" w:rsidRDefault="00000000" w:rsidRPr="00000000" w14:paraId="0000002A">
      <w:pPr>
        <w:numPr>
          <w:ilvl w:val="0"/>
          <w:numId w:val="4"/>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Izskaidrojiet metaforas “</w:t>
      </w:r>
      <w:r w:rsidDel="00000000" w:rsidR="00000000" w:rsidRPr="00000000">
        <w:rPr>
          <w:rFonts w:ascii="Times New Roman" w:cs="Times New Roman" w:eastAsia="Times New Roman" w:hAnsi="Times New Roman"/>
          <w:i w:val="1"/>
          <w:rtl w:val="0"/>
        </w:rPr>
        <w:t xml:space="preserve">auga naids</w:t>
      </w:r>
      <w:r w:rsidDel="00000000" w:rsidR="00000000" w:rsidRPr="00000000">
        <w:rPr>
          <w:rFonts w:ascii="Times New Roman" w:cs="Times New Roman" w:eastAsia="Times New Roman" w:hAnsi="Times New Roman"/>
          <w:rtl w:val="0"/>
        </w:rPr>
        <w:t xml:space="preserve">” saviem vārdiem! </w:t>
      </w:r>
      <w:r w:rsidDel="00000000" w:rsidR="00000000" w:rsidRPr="00000000">
        <w:rPr>
          <w:rtl w:val="0"/>
        </w:rPr>
      </w:r>
    </w:p>
    <w:p w:rsidR="00000000" w:rsidDel="00000000" w:rsidP="00000000" w:rsidRDefault="00000000" w:rsidRPr="00000000" w14:paraId="0000002B">
      <w:pPr>
        <w:spacing w:line="276" w:lineRule="auto"/>
        <w:ind w:left="0" w:right="1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76" w:lineRule="auto"/>
        <w:ind w:left="0" w:right="1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numPr>
          <w:ilvl w:val="0"/>
          <w:numId w:val="1"/>
        </w:numPr>
        <w:spacing w:line="276" w:lineRule="auto"/>
        <w:ind w:left="720" w:right="18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Literatūra / Drāma </w:t>
      </w:r>
    </w:p>
    <w:p w:rsidR="00000000" w:rsidDel="00000000" w:rsidP="00000000" w:rsidRDefault="00000000" w:rsidRPr="00000000" w14:paraId="0000002E">
      <w:pPr>
        <w:spacing w:line="276" w:lineRule="auto"/>
        <w:ind w:left="81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darbs ar tekstu, teksta izpratne, teksta analīze, filmas analīze</w:t>
      </w:r>
    </w:p>
    <w:p w:rsidR="00000000" w:rsidDel="00000000" w:rsidP="00000000" w:rsidRDefault="00000000" w:rsidRPr="00000000" w14:paraId="0000002F">
      <w:pPr>
        <w:spacing w:line="276" w:lineRule="auto"/>
        <w:ind w:left="810" w:right="180" w:hanging="360"/>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0">
      <w:pPr>
        <w:spacing w:line="276" w:lineRule="auto"/>
        <w:ind w:left="450" w:righ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Interpretācijas analīze</w:t>
      </w:r>
    </w:p>
    <w:p w:rsidR="00000000" w:rsidDel="00000000" w:rsidP="00000000" w:rsidRDefault="00000000" w:rsidRPr="00000000" w14:paraId="00000031">
      <w:pPr>
        <w:spacing w:line="276" w:lineRule="auto"/>
        <w:ind w:left="81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25 minūtes </w:t>
      </w:r>
    </w:p>
    <w:p w:rsidR="00000000" w:rsidDel="00000000" w:rsidP="00000000" w:rsidRDefault="00000000" w:rsidRPr="00000000" w14:paraId="00000032">
      <w:pPr>
        <w:spacing w:line="276" w:lineRule="auto"/>
        <w:ind w:left="0" w:right="1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line="276" w:lineRule="auto"/>
        <w:ind w:right="18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Izlasiet fragmentu no Noras Ikstenas romāna “Mātes piens” (16.lpp.). Salīdziniet romāna autores notikumu aprakstu un filmā redzēto interpretāciju. Atbildiet uz jautājumiem! </w:t>
      </w:r>
    </w:p>
    <w:p w:rsidR="00000000" w:rsidDel="00000000" w:rsidP="00000000" w:rsidRDefault="00000000" w:rsidRPr="00000000" w14:paraId="00000034">
      <w:pPr>
        <w:spacing w:line="276" w:lineRule="auto"/>
        <w:ind w:right="18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spacing w:line="276" w:lineRule="auto"/>
        <w:ind w:right="18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 saviem vecākiem es ieskaitīju mātes māti un mātes patēvu. Māte bija kaut kas ārpus ģimeniskās esības. Kaut kas, ap ko riņķoja visu mūsu dzīves, kuras bija tai pakārtotas, ar to cieši saistītas un no tās nemitīgi atkarīgas. No viņas dēmonu un eņģeļu cīņām, kas brīžiem izsvieda mūsu ikdienu ārpus laika un telpas, ierāva mītiskā cīņā starp labo un ļauno, lika balansēt uz dzīvības un nāves trauslās robežas. Ar bažām mēs viņu gaidījām mājās un reizēm atviegloti uzelpojām, kad viņa aizvēra durvis, nezinot, ko nesīs nākamā diena vai nakts. Nevienam no mums nebija ziņu par manu tēvu. Manas mātes māte apgalvoja, ka, iespējams, viņi satikušies lauku ballītē, uz kuru māti bija piespiedušas aiziet viņa un viņas māsa. Vismaz pēc tam māte bija gaidībās. Vairāk neko neviens nezināja. Bet es iztēlojos – kā viņi satikās. </w:t>
      </w:r>
    </w:p>
    <w:p w:rsidR="00000000" w:rsidDel="00000000" w:rsidP="00000000" w:rsidRDefault="00000000" w:rsidRPr="00000000" w14:paraId="00000036">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numPr>
          <w:ilvl w:val="0"/>
          <w:numId w:val="5"/>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 stāsta savas izjūtas Noras Ikstenas romāna fragmentā? </w:t>
      </w:r>
      <w:r w:rsidDel="00000000" w:rsidR="00000000" w:rsidRPr="00000000">
        <w:rPr>
          <w:rtl w:val="0"/>
        </w:rPr>
      </w:r>
    </w:p>
    <w:p w:rsidR="00000000" w:rsidDel="00000000" w:rsidP="00000000" w:rsidRDefault="00000000" w:rsidRPr="00000000" w14:paraId="00000038">
      <w:pPr>
        <w:numPr>
          <w:ilvl w:val="0"/>
          <w:numId w:val="5"/>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Kādas ir atšķirības starp šajā fragmentā atspoguļotajām mammas un meitas attiecībām un tām, kas parādās filmā “Mātes piens”? </w:t>
      </w:r>
      <w:r w:rsidDel="00000000" w:rsidR="00000000" w:rsidRPr="00000000">
        <w:rPr>
          <w:rtl w:val="0"/>
        </w:rPr>
      </w:r>
    </w:p>
    <w:p w:rsidR="00000000" w:rsidDel="00000000" w:rsidP="00000000" w:rsidRDefault="00000000" w:rsidRPr="00000000" w14:paraId="00000039">
      <w:pPr>
        <w:numPr>
          <w:ilvl w:val="0"/>
          <w:numId w:val="5"/>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piekrīt, ka filmā Astra apkārtējo dzīvi patiešām ietekmē tik lielā mērā kādā to apraksta romāna autore? Kas par to liecina filmā? </w:t>
      </w:r>
      <w:r w:rsidDel="00000000" w:rsidR="00000000" w:rsidRPr="00000000">
        <w:rPr>
          <w:rtl w:val="0"/>
        </w:rPr>
      </w:r>
    </w:p>
    <w:p w:rsidR="00000000" w:rsidDel="00000000" w:rsidP="00000000" w:rsidRDefault="00000000" w:rsidRPr="00000000" w14:paraId="0000003A">
      <w:pPr>
        <w:numPr>
          <w:ilvl w:val="0"/>
          <w:numId w:val="5"/>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 tiek interpretēta Astras un viņas bērna tēva satikšanās šajā romāna fragmentā un kā tas tiek atspoguļots Ināras Kolmanes filmā? Vai Noras tēls filmā jebkad iztaujā par savu tēvu? Kādas ir viņu “attiecības”? </w:t>
      </w:r>
      <w:r w:rsidDel="00000000" w:rsidR="00000000" w:rsidRPr="00000000">
        <w:rPr>
          <w:rtl w:val="0"/>
        </w:rPr>
      </w:r>
    </w:p>
    <w:p w:rsidR="00000000" w:rsidDel="00000000" w:rsidP="00000000" w:rsidRDefault="00000000" w:rsidRPr="00000000" w14:paraId="0000003B">
      <w:pPr>
        <w:spacing w:line="276" w:lineRule="auto"/>
        <w:ind w:right="18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C">
      <w:pPr>
        <w:spacing w:line="276" w:lineRule="auto"/>
        <w:ind w:left="450" w:righ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Radošais darbs</w:t>
      </w:r>
    </w:p>
    <w:p w:rsidR="00000000" w:rsidDel="00000000" w:rsidP="00000000" w:rsidRDefault="00000000" w:rsidRPr="00000000" w14:paraId="0000003D">
      <w:pPr>
        <w:spacing w:line="276" w:lineRule="auto"/>
        <w:ind w:left="81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25 minūtes </w:t>
      </w:r>
    </w:p>
    <w:p w:rsidR="00000000" w:rsidDel="00000000" w:rsidP="00000000" w:rsidRDefault="00000000" w:rsidRPr="00000000" w14:paraId="0000003E">
      <w:pPr>
        <w:spacing w:line="276" w:lineRule="auto"/>
        <w:ind w:left="810" w:right="18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line="276" w:lineRule="auto"/>
        <w:ind w:left="0" w:right="1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Izvēlieties fragmentu no Noras Ikstenas romāna un uzrakstiet scenāriju filmas epizodei! Dalieties ar darba rezultātiem klasē! </w:t>
      </w:r>
    </w:p>
    <w:p w:rsidR="00000000" w:rsidDel="00000000" w:rsidP="00000000" w:rsidRDefault="00000000" w:rsidRPr="00000000" w14:paraId="00000040">
      <w:pPr>
        <w:spacing w:line="276" w:lineRule="auto"/>
        <w:ind w:left="0" w:right="18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spacing w:line="276" w:lineRule="auto"/>
        <w:ind w:left="450" w:righ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Radošais darbs / Prezentācija</w:t>
      </w:r>
    </w:p>
    <w:p w:rsidR="00000000" w:rsidDel="00000000" w:rsidP="00000000" w:rsidRDefault="00000000" w:rsidRPr="00000000" w14:paraId="00000042">
      <w:pPr>
        <w:spacing w:line="276" w:lineRule="auto"/>
        <w:ind w:left="81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15 minūtes </w:t>
      </w:r>
    </w:p>
    <w:p w:rsidR="00000000" w:rsidDel="00000000" w:rsidP="00000000" w:rsidRDefault="00000000" w:rsidRPr="00000000" w14:paraId="00000043">
      <w:pPr>
        <w:spacing w:line="276" w:lineRule="auto"/>
        <w:ind w:left="810" w:right="18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76" w:lineRule="auto"/>
        <w:ind w:left="0" w:right="1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Sagatavojiet prezentāciju par kādu no sekojošajām latviešu filmām, kas veidota pēc stāsta, romāna vai cita literārā darba motīviem. Prezentācijā iekļaujiet vienu fragmentu no literārā avota un vienu fragmentu no filmas, kuros filmas autors brīvi interpretējis rakstīto. Prezentējiet tos klasē!</w:t>
      </w:r>
    </w:p>
    <w:p w:rsidR="00000000" w:rsidDel="00000000" w:rsidP="00000000" w:rsidRDefault="00000000" w:rsidRPr="00000000" w14:paraId="00000045">
      <w:pPr>
        <w:spacing w:line="276" w:lineRule="auto"/>
        <w:ind w:left="0" w:right="18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6">
      <w:pPr>
        <w:numPr>
          <w:ilvl w:val="0"/>
          <w:numId w:val="3"/>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“Purva bridējs” (1966, rež. Leonīds Leimanis) pēc Rūdolfa Blaumaņa lugas motīviem;</w:t>
      </w:r>
    </w:p>
    <w:p w:rsidR="00000000" w:rsidDel="00000000" w:rsidP="00000000" w:rsidRDefault="00000000" w:rsidRPr="00000000" w14:paraId="00000047">
      <w:pPr>
        <w:numPr>
          <w:ilvl w:val="0"/>
          <w:numId w:val="3"/>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“Ceplis” (1972, rež. Rolands Kalniņš) pēc Pāvila Rozīša romāna motīviem; </w:t>
      </w:r>
    </w:p>
    <w:p w:rsidR="00000000" w:rsidDel="00000000" w:rsidP="00000000" w:rsidRDefault="00000000" w:rsidRPr="00000000" w14:paraId="00000048">
      <w:pPr>
        <w:numPr>
          <w:ilvl w:val="0"/>
          <w:numId w:val="3"/>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“Puika” (1977, rež. Aivars Freimanis) pēc Jāņa Jaunsudrabiņa stāstu krājuma “Baltā grāmata” motīviem; </w:t>
      </w:r>
    </w:p>
    <w:p w:rsidR="00000000" w:rsidDel="00000000" w:rsidP="00000000" w:rsidRDefault="00000000" w:rsidRPr="00000000" w14:paraId="00000049">
      <w:pPr>
        <w:numPr>
          <w:ilvl w:val="0"/>
          <w:numId w:val="3"/>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“Emīla nedarbi” (1985, rež. Varis Brasla) pēc </w:t>
      </w:r>
      <w:r w:rsidDel="00000000" w:rsidR="00000000" w:rsidRPr="00000000">
        <w:rPr>
          <w:rFonts w:ascii="Times New Roman" w:cs="Times New Roman" w:eastAsia="Times New Roman" w:hAnsi="Times New Roman"/>
          <w:highlight w:val="white"/>
          <w:rtl w:val="0"/>
        </w:rPr>
        <w:t xml:space="preserve">Astrīdas Lingrēnas darbu motīviem;</w:t>
      </w:r>
      <w:r w:rsidDel="00000000" w:rsidR="00000000" w:rsidRPr="00000000">
        <w:rPr>
          <w:rtl w:val="0"/>
        </w:rPr>
      </w:r>
    </w:p>
    <w:p w:rsidR="00000000" w:rsidDel="00000000" w:rsidP="00000000" w:rsidRDefault="00000000" w:rsidRPr="00000000" w14:paraId="0000004A">
      <w:pPr>
        <w:numPr>
          <w:ilvl w:val="0"/>
          <w:numId w:val="3"/>
        </w:numPr>
        <w:spacing w:line="276" w:lineRule="auto"/>
        <w:ind w:left="720" w:right="18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“Bille” (2018, rež. Ināra Kolmane) pēc Vizmas Belševicas romāna motīviem; </w:t>
      </w:r>
      <w:r w:rsidDel="00000000" w:rsidR="00000000" w:rsidRPr="00000000">
        <w:rPr>
          <w:rtl w:val="0"/>
        </w:rPr>
      </w:r>
    </w:p>
    <w:p w:rsidR="00000000" w:rsidDel="00000000" w:rsidP="00000000" w:rsidRDefault="00000000" w:rsidRPr="00000000" w14:paraId="0000004B">
      <w:pPr>
        <w:numPr>
          <w:ilvl w:val="0"/>
          <w:numId w:val="3"/>
        </w:numPr>
        <w:spacing w:line="276" w:lineRule="auto"/>
        <w:ind w:left="720" w:right="18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“Homo Novus” (2018, rež. Anna Viduleja) pēc Anšlava Eglīša romāna motīviem.</w:t>
      </w:r>
      <w:r w:rsidDel="00000000" w:rsidR="00000000" w:rsidRPr="00000000">
        <w:rPr>
          <w:rtl w:val="0"/>
        </w:rPr>
      </w:r>
    </w:p>
    <w:p w:rsidR="00000000" w:rsidDel="00000000" w:rsidP="00000000" w:rsidRDefault="00000000" w:rsidRPr="00000000" w14:paraId="0000004C">
      <w:pPr>
        <w:spacing w:line="276" w:lineRule="auto"/>
        <w:ind w:left="0" w:right="18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D">
      <w:pPr>
        <w:spacing w:line="276" w:lineRule="auto"/>
        <w:ind w:right="180"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numPr>
          <w:ilvl w:val="0"/>
          <w:numId w:val="1"/>
        </w:numPr>
        <w:spacing w:line="276" w:lineRule="auto"/>
        <w:ind w:left="720" w:right="18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Vēsture / Kultūra un māksla </w:t>
      </w:r>
    </w:p>
    <w:p w:rsidR="00000000" w:rsidDel="00000000" w:rsidP="00000000" w:rsidRDefault="00000000" w:rsidRPr="00000000" w14:paraId="0000004F">
      <w:pPr>
        <w:spacing w:line="276" w:lineRule="auto"/>
        <w:ind w:left="81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filmas analīze, vēsturiskā atmiņa, vēstures reprezentācija</w:t>
      </w:r>
    </w:p>
    <w:p w:rsidR="00000000" w:rsidDel="00000000" w:rsidP="00000000" w:rsidRDefault="00000000" w:rsidRPr="00000000" w14:paraId="00000050">
      <w:pPr>
        <w:spacing w:line="276" w:lineRule="auto"/>
        <w:ind w:left="810" w:right="180" w:hanging="36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1">
      <w:pPr>
        <w:spacing w:line="276" w:lineRule="auto"/>
        <w:ind w:left="450" w:righ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Diskusija </w:t>
      </w:r>
    </w:p>
    <w:p w:rsidR="00000000" w:rsidDel="00000000" w:rsidP="00000000" w:rsidRDefault="00000000" w:rsidRPr="00000000" w14:paraId="00000052">
      <w:pPr>
        <w:spacing w:line="276" w:lineRule="auto"/>
        <w:ind w:left="81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25 minūtes </w:t>
      </w:r>
    </w:p>
    <w:p w:rsidR="00000000" w:rsidDel="00000000" w:rsidP="00000000" w:rsidRDefault="00000000" w:rsidRPr="00000000" w14:paraId="00000053">
      <w:pPr>
        <w:spacing w:line="276" w:lineRule="auto"/>
        <w:ind w:left="810" w:right="180" w:hanging="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276" w:lineRule="auto"/>
        <w:ind w:left="0" w:right="1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Noskatieties filmas fragmentu (00:20:36 - 00:22:18). Atbildiet uz jautājumiem un veidojiet diskusiju klasē! </w:t>
      </w:r>
    </w:p>
    <w:p w:rsidR="00000000" w:rsidDel="00000000" w:rsidP="00000000" w:rsidRDefault="00000000" w:rsidRPr="00000000" w14:paraId="00000055">
      <w:pPr>
        <w:spacing w:line="276" w:lineRule="auto"/>
        <w:ind w:left="810" w:right="180" w:hanging="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numPr>
          <w:ilvl w:val="0"/>
          <w:numId w:val="2"/>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 kādiem filmu veidošanas paņēmieniem autori skatītājam liek noticēt, ka notikumi noteikt konkrētā vēstures periodā? </w:t>
      </w:r>
      <w:r w:rsidDel="00000000" w:rsidR="00000000" w:rsidRPr="00000000">
        <w:rPr>
          <w:rtl w:val="0"/>
        </w:rPr>
      </w:r>
    </w:p>
    <w:p w:rsidR="00000000" w:rsidDel="00000000" w:rsidP="00000000" w:rsidRDefault="00000000" w:rsidRPr="00000000" w14:paraId="00000057">
      <w:pPr>
        <w:numPr>
          <w:ilvl w:val="0"/>
          <w:numId w:val="2"/>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 kādiem paņēmieniem filmas autore dotajā fragmentā liek saprast, ka ir pagājis laiks? </w:t>
      </w:r>
      <w:r w:rsidDel="00000000" w:rsidR="00000000" w:rsidRPr="00000000">
        <w:rPr>
          <w:rtl w:val="0"/>
        </w:rPr>
      </w:r>
    </w:p>
    <w:p w:rsidR="00000000" w:rsidDel="00000000" w:rsidP="00000000" w:rsidRDefault="00000000" w:rsidRPr="00000000" w14:paraId="00000058">
      <w:pPr>
        <w:numPr>
          <w:ilvl w:val="0"/>
          <w:numId w:val="2"/>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 raksturo filmas telpu / interjeru / vidi? Ar ko tā atšķirās no mūsdienām? </w:t>
      </w:r>
      <w:r w:rsidDel="00000000" w:rsidR="00000000" w:rsidRPr="00000000">
        <w:rPr>
          <w:rtl w:val="0"/>
        </w:rPr>
      </w:r>
    </w:p>
    <w:p w:rsidR="00000000" w:rsidDel="00000000" w:rsidP="00000000" w:rsidRDefault="00000000" w:rsidRPr="00000000" w14:paraId="00000059">
      <w:pPr>
        <w:numPr>
          <w:ilvl w:val="0"/>
          <w:numId w:val="2"/>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 jūsuprāt, filmā reprezentē konkrēto laika periodu, respektīvi, 60. - 70. gadus?</w:t>
      </w:r>
      <w:r w:rsidDel="00000000" w:rsidR="00000000" w:rsidRPr="00000000">
        <w:rPr>
          <w:rtl w:val="0"/>
        </w:rPr>
      </w:r>
    </w:p>
    <w:p w:rsidR="00000000" w:rsidDel="00000000" w:rsidP="00000000" w:rsidRDefault="00000000" w:rsidRPr="00000000" w14:paraId="0000005A">
      <w:pPr>
        <w:numPr>
          <w:ilvl w:val="0"/>
          <w:numId w:val="2"/>
        </w:numPr>
        <w:spacing w:line="276" w:lineRule="auto"/>
        <w:ind w:left="72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 varoņu ārējā izskatā vai izturēšanās manierē liecina, ka filmas notikumi nenotiek mūsdienās? </w:t>
      </w:r>
      <w:r w:rsidDel="00000000" w:rsidR="00000000" w:rsidRPr="00000000">
        <w:rPr>
          <w:rtl w:val="0"/>
        </w:rPr>
      </w:r>
    </w:p>
    <w:p w:rsidR="00000000" w:rsidDel="00000000" w:rsidP="00000000" w:rsidRDefault="00000000" w:rsidRPr="00000000" w14:paraId="0000005B">
      <w:pPr>
        <w:spacing w:line="276" w:lineRule="auto"/>
        <w:ind w:left="0" w:right="1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76" w:lineRule="auto"/>
        <w:ind w:left="81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Radošais darbs / Prezentācija</w:t>
      </w:r>
    </w:p>
    <w:p w:rsidR="00000000" w:rsidDel="00000000" w:rsidP="00000000" w:rsidRDefault="00000000" w:rsidRPr="00000000" w14:paraId="0000005D">
      <w:pPr>
        <w:spacing w:line="276" w:lineRule="auto"/>
        <w:ind w:left="810" w:right="1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15 minūtes </w:t>
      </w:r>
    </w:p>
    <w:p w:rsidR="00000000" w:rsidDel="00000000" w:rsidP="00000000" w:rsidRDefault="00000000" w:rsidRPr="00000000" w14:paraId="0000005E">
      <w:pPr>
        <w:spacing w:line="276" w:lineRule="auto"/>
        <w:ind w:left="810" w:right="18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76" w:lineRule="auto"/>
        <w:ind w:left="0" w:right="180" w:firstLine="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rtl w:val="0"/>
        </w:rPr>
        <w:t xml:space="preserve">Pārskatiet filmas fragmentus (00:24:43 - 00:27:16), (00:41:47 - 00:42:31), (1:16:52 - 1:19:21). Iztaujājiet savus ģimenes locekļus par viņu atmiņām vai dzirdēto par padomju laika varas metodēm. Analizējiet viņu sniegtās atbildes un dalieties ar iegūto klasē. </w:t>
      </w: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O4CblD/u7sNQ9UNYWtJT4zA0BQ==">AMUW2mUEl4xouxx/TtaCwXH+GYgH3yEdY3cginHooniRtVEaX6JKZ1O+33tHYp3zPUbNYcB3t5BFfTAvN4+skKY/zKHYWYhwHUYjxzAlIfp3aj7T0Y0eN1Y=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